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B5" w:rsidRPr="001671A1" w:rsidRDefault="00A06AB5" w:rsidP="00A06AB5">
      <w:pPr>
        <w:spacing w:after="0" w:line="360" w:lineRule="atLeast"/>
        <w:jc w:val="center"/>
        <w:textAlignment w:val="top"/>
        <w:rPr>
          <w:rFonts w:ascii="Tahoma" w:eastAsia="Times New Roman" w:hAnsi="Tahoma" w:cs="B Nazanin"/>
          <w:color w:val="0000FF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color w:val="0000FF"/>
          <w:sz w:val="28"/>
          <w:szCs w:val="28"/>
          <w:bdr w:val="none" w:sz="0" w:space="0" w:color="auto" w:frame="1"/>
          <w:rtl/>
        </w:rPr>
        <w:t>قرارداد عمليات خاكبرداري ، بارگيري ،و تخليه خاك</w:t>
      </w:r>
    </w:p>
    <w:p w:rsidR="00A06AB5" w:rsidRPr="001671A1" w:rsidRDefault="00A06AB5" w:rsidP="00A06AB5">
      <w:pPr>
        <w:spacing w:after="0" w:line="360" w:lineRule="atLeast"/>
        <w:jc w:val="center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فصل اول : كليات</w:t>
      </w:r>
    </w:p>
    <w:p w:rsidR="00A06AB5" w:rsidRPr="001671A1" w:rsidRDefault="00A06AB5" w:rsidP="00A06AB5">
      <w:pPr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1: طرفين قرارداد</w:t>
      </w:r>
    </w:p>
    <w:p w:rsidR="00A06AB5" w:rsidRPr="001671A1" w:rsidRDefault="00A06AB5" w:rsidP="00A06AB5">
      <w:pPr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اين قرارداد در تاريخ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في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مابين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   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به نمايندگي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    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به موجب معرفي نامه شماره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مورخ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عنوان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كارفرما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از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يك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طرف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و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شركت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/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آقاي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شماره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شناسنامه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ثبت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مديريت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/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نمايندگي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طبق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آگهي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/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نامه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شماره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وزنامه رسمي رسماً معرفي گرديده به عنوان پيمانكار از طرف ديگر طبق شرايط زير منعقد و طرفين ملزم به اجراي كليه مفاد و شرايط آن مي باشد .</w:t>
      </w:r>
    </w:p>
    <w:p w:rsidR="00A06AB5" w:rsidRPr="001671A1" w:rsidRDefault="00A06AB5" w:rsidP="00A06AB5">
      <w:pPr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2- موضوع قرارداد :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موضوع قرارداد و حجم عمليات به شرحي كه در پيوست شماره (1) مندرج مي باشد .</w:t>
      </w:r>
    </w:p>
    <w:p w:rsidR="00A06AB5" w:rsidRPr="001671A1" w:rsidRDefault="00A06AB5" w:rsidP="00A06AB5">
      <w:pPr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3- مدت قرارداد :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مدت قرارداد از تاريخ تحويل زمين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روز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تقويمي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،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باشد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و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پيمانكار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متعهد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است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كليه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عمليات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موضوع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قرارداد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شامل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تجهيز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كارگاه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و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اجزاي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عمليات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را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در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مدت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مذكور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طبق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برنامه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زمان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بندي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مورد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تائيد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كارفرما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شرح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ذيل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را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انجام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دهد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: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1- مدت تهيه و تجهيز و تشكيل كارگاه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روز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2- مدت اجراي عمليات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روز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پايان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مدت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تجهيز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و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تشكيل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كارگاه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شروع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شود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3-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4-</w:t>
      </w:r>
    </w:p>
    <w:p w:rsidR="00A06AB5" w:rsidRPr="001671A1" w:rsidRDefault="00A06AB5" w:rsidP="00A06AB5">
      <w:pPr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5-</w:t>
      </w:r>
    </w:p>
    <w:p w:rsidR="00A06AB5" w:rsidRPr="001671A1" w:rsidRDefault="00A06AB5" w:rsidP="00A06AB5">
      <w:pPr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4- مبلغ قرارداد :</w:t>
      </w:r>
    </w:p>
    <w:p w:rsidR="00A06AB5" w:rsidRPr="001671A1" w:rsidRDefault="00A06AB5" w:rsidP="00A06AB5">
      <w:pPr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مبلغ كل تقريبي / قطعي قرارداد عبارت است از : به عدد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     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ريال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و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حروف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ريال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اساس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پيشنهادات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پيمانكار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و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با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توجه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جدول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نرخ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ها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(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پيوست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شماره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2)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جز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لاينفك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قرارداد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است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محاسبه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شده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است</w:t>
      </w:r>
    </w:p>
    <w:p w:rsidR="00A06AB5" w:rsidRPr="001671A1" w:rsidRDefault="00A06AB5" w:rsidP="00A06AB5">
      <w:pPr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5- نحوه پرداخت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lastRenderedPageBreak/>
        <w:t>1-5- كارفرما موافقت مي نمايد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در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مقابل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ضمانت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نامه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بانكي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معادل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ش پرداخت يا در مقابل اخذ 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    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سفته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/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چك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/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معادل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دو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برابر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مبلغ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پيش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پرداخت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مبلغ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ريال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معادل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%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مبلغ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قرارداد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را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بهعنوان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پيش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پرداخت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پيمانكار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پرداخت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نمايد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،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ضمانت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نامه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مذكور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پس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از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پايان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عمليات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موضوع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قرارداد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مست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رد و مبلغ پيش پرداخت در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قسط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و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ميزان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%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از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هر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صورت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حساب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پيمانكار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كسر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گردد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،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نحوي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ضمن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پرداخت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آخرين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صورت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وضعيت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كليه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مبلغ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پيش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پرداخت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مستهلك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گردد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2-5- پيمانكار هر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روز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/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ماه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يكبار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صورت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وضعي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ت دقيق كارهاي انجام شده را به طور مشخص و به تفكيك در سه نسخه تنظيم و مهر و امضاء نموده و به تائيد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كارفرما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رسانيده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و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جهت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دريافت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مبالغ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مربوطه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امور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مالي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كارفرما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ارسال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نمايد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.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امور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مالي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پس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از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رسيدگي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صورت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حساب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و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تائيد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كارفرما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ضمن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كسر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مب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الغ زير تتمه صورت حساب را حداكثر ظرف مدت 10 روز به پيمانكار يا نماينده قانوني او پرداخت مي نمايد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الف : هرگونه ماليات و عوارض و حقوق دولتي متعلقه طبق قوانين جمهوري اسلامي ايران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ب: قسط پيش پرداخت به ميزان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%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از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هر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پرداخت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ج : جرائم تاخير احتمالي (به شرح ماده 24 قرارداد )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د: پنج درصد بابت وديعه بيمه هاي اجتماعي كه پس از ارائه مفاصا حساب تامين اجتماعي توسط پيمانكار مسترد مي گردد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ه: 10% بابت كسور وجه الضمان كه 5% آن پس از تصويب صورت موقت و مابقي پس از تحويل قطعي در صورت انجام كامل تعهدات مسترد مي گردد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و : بهاي مصالح و لوازم و تجهيزات و مواد و سوخت و روغن و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تحويلي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از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طرف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كارفرما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پيمانكار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3-5- پرداخت آخرين صورت حساب پيمانكار موكول به تحويل قطعي موضوع قرارداد به كارفرما ( به شرح مندرج در ماده 5-17) و ارائه صورت جلسه تحويل خواهد بود .</w:t>
      </w:r>
    </w:p>
    <w:p w:rsidR="00A06AB5" w:rsidRPr="001671A1" w:rsidRDefault="00A06AB5" w:rsidP="00A06AB5">
      <w:pPr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6- ساعات كار :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ساعات كار در مورد خاكبرداري و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توسط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نماينده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كارفرما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تعيين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و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پيمانكار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اعلام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شود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و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پيمانكار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متعهد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است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ساعت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شروع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و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خاتمه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كار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را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رعايت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نمايد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.</w:t>
      </w:r>
    </w:p>
    <w:p w:rsidR="00A06AB5" w:rsidRPr="001671A1" w:rsidRDefault="00A06AB5" w:rsidP="00A06AB5">
      <w:pPr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spacing w:after="0" w:line="360" w:lineRule="atLeast"/>
        <w:jc w:val="center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فصل دوم : تعهدات پيمانكار</w:t>
      </w:r>
    </w:p>
    <w:p w:rsidR="00A06AB5" w:rsidRPr="001671A1" w:rsidRDefault="00A06AB5" w:rsidP="00A06AB5">
      <w:pPr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7- ضمانت نامه انجام تعهدات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lastRenderedPageBreak/>
        <w:t>پيمانكار بايد همزمان با امضاي قرارداد براي تضمين انجام تعهدات ناشيه از آن معادل 5% مبلغ قرارداد ضمانتنامه مورد قبول كارفرما تهيه و تسليم وي نمايد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ضمانت نامه مذكور بايد پايان قرارداد معتبر و طبق درخواست كارفرما قابل تمديد باشد .</w:t>
      </w:r>
    </w:p>
    <w:p w:rsidR="00A06AB5" w:rsidRPr="001671A1" w:rsidRDefault="00A06AB5" w:rsidP="00A06AB5">
      <w:pPr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8- تامين ماشين هاي سنگين راه سازي :</w:t>
      </w:r>
    </w:p>
    <w:p w:rsidR="00A06AB5" w:rsidRPr="001671A1" w:rsidRDefault="00A06AB5" w:rsidP="00A06AB5">
      <w:pPr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پيمانكار متعهد است روزانه متناسب با حجم عمليات خاكبرداري ، بارگيري ، خاكريزي ،پخش ،ركلاژ و حمل و تخليه ، ماشين هاي سنگين راه سازي را تامين نمايد به نحوي كه هيچ گاه وقفه اي در عمليات موضوع قرارداد پديد نيايد .</w:t>
      </w:r>
    </w:p>
    <w:p w:rsidR="00A06AB5" w:rsidRPr="001671A1" w:rsidRDefault="00A06AB5" w:rsidP="00A06AB5">
      <w:pPr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تامين سوخت روغن لاستيك ، باطري سرويس و قطعات يدكي ماشين آلات جزاً و كلاً به عهده پيمانكار مي باشد و كارفرما هيچ گونه تعهد و مسئوليتي از هيچ بابت در مورد آماده نگه داشتن ماشين آلات پيمانكار ندارد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تبصره : حفاظت از ماشين هاي راه سازي مستقر در كارگاه يا محل عمليات موضوع قرارداد در تمام مدت شبانه روز و در طول قرارداد از هر نقطه نظر به عهده پيمانكار مي باشد و كارفرما هيچ گونه مسئوليتي در اين مورد نخواهد داشت .</w:t>
      </w:r>
    </w:p>
    <w:p w:rsidR="00A06AB5" w:rsidRPr="001671A1" w:rsidRDefault="00A06AB5" w:rsidP="00A06AB5">
      <w:pPr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9- كاركنان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1-9- پيمانكار متعهد است كليه نيرو انساني مورد نياز براي اجراي قرارداد را تامين نمايد . پرداخت حقوق ، دستمزد اضافه كاري و هرگونه مزاياي كاركنان تحت سرپرستي پيمانكار به عهده و مسئوليت پيمانكار است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2-9- پيمانكار متعهد است هزينه هاي ناشي از قوانين كار و بيمه اجتماعي و قوانين و آيين نامه هاي مربوط به ماليات و عوارض كاركنان تحت سرپرستي خود را راساً پرداخت نمايد .</w:t>
      </w:r>
    </w:p>
    <w:p w:rsidR="00A06AB5" w:rsidRPr="001671A1" w:rsidRDefault="00A06AB5" w:rsidP="00A06AB5">
      <w:pPr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3-9- پيمانكار متعهد است افرادي را به كار گمارند كه از هر لحاظ واجد صلاحيت اخلاقي شغلي و قانوني باشند به هر حال چنانچه معلوم شود افرادي كارائي و تجربه كافي در كار خود ندارد و يا فاقد صلاحيت اخلاقي مي باشند پيمانكار موظف است به دستور كارفرما به خدمت آنها خاتمه داده و فرد يا افراد واجد شرايط ديگري ره به كار گمارند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4-9- پيمانكار از هر لحاظ در مقابل كاركنان خود مسئوليت داشته و كارفرما را در مقابل كليه دعاوي احتمالي آنها اصالتاً و وكالتاً مبري خواهد نمود .</w:t>
      </w:r>
    </w:p>
    <w:p w:rsidR="00A06AB5" w:rsidRPr="001671A1" w:rsidRDefault="00A06AB5" w:rsidP="00A06AB5">
      <w:pPr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10- بيمه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پيمانكار متعهد است كليه كاركنان ، كارگران وسايل و ماشين آلاتي كه جهت انجام موضوع قرارداد به هر عنواني به كار مي گيرد در مقابل حوادث بيمه نموده و همچنين در مقابل خسارت وارده به كارفرما و اشخاص ثالث اعم از حقوقي يا حقيقي كارگاه را به هزينه خود بيمه مسئوليت مدني نمايد .</w:t>
      </w:r>
    </w:p>
    <w:p w:rsidR="00A06AB5" w:rsidRPr="001671A1" w:rsidRDefault="00A06AB5" w:rsidP="00A06AB5">
      <w:pPr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lastRenderedPageBreak/>
        <w:t>و در حال مسئول جبران كليه خسارت و زيان هاي وارده به تاسيسات و وسايل و ابراز و تجهيزات و به طور كلي هر يك از اموال منقول و يا غير منقول كارفرما يا اشخاص ثالث كه توسط خود و يا كاركنان و كارگران وي وارد آيد مي باشد .</w:t>
      </w:r>
    </w:p>
    <w:p w:rsidR="00A06AB5" w:rsidRPr="001671A1" w:rsidRDefault="00A06AB5" w:rsidP="00A06AB5">
      <w:pPr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11- سرپرست عملياتي پيمانكار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پيمانكار قبل از شروع عمليات موضوع قرارداد شخص واجد شرايط و تخصص لازم به عنوان سرپرست عملياتي كارگاه ، كتباً به كارفرما معرفي خواهد نمود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سرپرست مزبور بايد شخصاً در اوقات كار در كارگاه حاضر باشد و عمليات موضوع قرارداد تحت سرپرستي و نظارت او انجام گيرد . و در هر حال سرپرست مزبور بايد در طول مدت قرارداد مورد تائيد كارفرما باشد و اين تائيد از مسئوليت وي پيمانكار نمي كاهد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12- منع قانوني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پيمانكار رسماً اعلام مي نمايد كه مشمول ممنوعيت مذكور در قانون منع مداخله كاركنان دولت در معاملات و دعاوي دولتي مصوب 22 دي ماه 1337 نمي باشد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پيمانكار تعهد مي نمايد كه منافع اين پيمان را هيچ يك از اشخاص يا افرادي كه در قانون پيش بيني شده و يا بشود از آن استنباط نمود انتقال نداده و يا آنان را به مشاركت قبول نكند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13- حسن انجام كار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پيمانكار مسئوليت كامل حسن اجرا و انجام عمليات موضوع قرارداد را بر اساس نقشه آن و مشخصات فني ، عمومي و خصوصي پيمان و دستورات كارفرما و نماينده كارفرما و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طرح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عهده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دارد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نظارتي كه از طرف كارفرما يا نماينده كارفرما و يا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طرح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يا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كاركنان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او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در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اجراي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عمليات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موضوع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قرارداد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شود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هيچ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وجه از ميزان مسئوليت پيمانكار نخواهد كاست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14- مقررات ايمني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پيمانكار متعهد است افراد تحت سرپرستي خود را در ارتباط با موضوع قرارداد در كارگاه كارفرما فعاليت دارند و همچنين محيط كار از لحاظ ايمني ، حفاظتي و كمك هاي اوليه مجهز و مقررات ايمني كارفرما و وزارت كار و ساير قوانين جمهوري اسلامي ايران در رابطه با اجراي عمليات موضوع قرارداد را رعايت كند . به هر حال چنانچه در اثر تسامح و يا سهل انگاري پيمانكار حوادثي براي كاركنان پيمانكار و يا اشخاص ديگر به وقوع بپيوندد پيمانكار راساً مسئول و جوابگوي خسارت در مقابل افراد ذينفع و مراجع قانوني خواهد بود و در هر حال كارفرما هيچ گونه مسئوليتي در مورد زيان هاي جاني يا مالي ناشي از انجام موضوع قرارداد توسط پيمانكار يا كاركنان و كارگران وي به عهده نخواهد داشت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lastRenderedPageBreak/>
        <w:t> 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15- حق واگذاري به غير :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پيمانكار حق واگذاري موضوع قرارداد را جزاً و كلاً به غير را ندارد و در صورتي كه عمليات موضوع قرارداد ايجاب نمايد كه بعضي از كارها به اشخاص ديگر واگذار گردد پيمانكار ابتدا مراتب را كتباً به كارفرما اعلام و در صورت قبول كارفرما مبادرت به واگذاري خواهد نمود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بديهي است اين واگذاري به هيچ وجه از مسئوليت و وظايف پيمانكار در مقابل كارفرما نكاسته و پيمانكار موظف است كارهاي مورد واگذاري را به نحو احسن و به همان منوال كه در شرايط و مشخصات قرارداد ذكر گرديده به اتمام رساند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bidi/>
        <w:spacing w:after="0" w:line="360" w:lineRule="atLeast"/>
        <w:jc w:val="center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فصل سوم : اختيارات كارفرما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16- نماينده كارفرما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كارفرما پس از امضاء قرارداد نماينده خود را كه .............طرح مي باشد كتباً به پيمانكاري مي نمايد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پيمانكار موظف است عمليات موضوع قرارداد را اساس مفاد قرارداد و مشخصات فني عمومي و خصوصي و نقشه هاي پيوست و همچنين بر طبق دستورات و تعليماتي كه كارفرما يا .............طرح مي دهد با بهترين روش و طبق زمان بندي مورد تائيد كارفرما به وسيله افراد و ماشين آلات مورد قبول كارفرما اجراء نمايد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17- تحويل زمين :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1-17- پيمانكار متعهد مي شود حداكثر ظرف مدت ...................... روز پس از امضاء قرارداد در محل خاكبرداري واقع در ...............................حضور بهم رساند و زمين موضوع قرارداد را طي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صورت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جلسه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از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مجري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طرح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تحويل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گيرد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تبصره : عدم اقدام پيمانكار نسبت به حضور در محل خاكبرداري و تحويل گيري زمين تا تاريخ فوق موجب افزايش مدت قرارداد نخواهد گرديد و تاريخ مزبور ملاك شروع قرارداد خواهد بود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2-17- احداث هر نوع بنا با هر نوع مصالح به منظور سرويس يا تعميرات ماشين هاي لازم براي انجام كار و تعويض روغن در محوطه زمين تحويلي از طرف پيمانكار و افراد تحت سرپرستي وي ممنوع خواهد بود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3-17- پيمانكار متعهد است پس از خاتمه عمليات موضوع قرارداد زمين و پروژه مزبور را با تنظيم صورت جلسه به كارفرما تحويل نمايد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4-17- پيمانكار حق ندارد تجهيزات و ماشين آلات و وسايلي را كه براي اجراي عمليات موضوع قرارداد در نظر گرفته شده بدون مجوز كارفرما و يا مجري طرح تا تحويل موقت و رسيدگي به حساب هاي مالي شركت و تائيد كارفرما از محل پروژه خارج نمايد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18- اجازه عبور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lastRenderedPageBreak/>
        <w:t>كارفرما در مورد اخذ اجاره عبور ماشين آلات پيمانكار در سطح شهر به منظور اجراي عمليات موضوع قرارداد تشريك مساعي لازم را در حدود اجازه مقررات خواهد نمود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19- تغيير مقادير كار :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كارفرما مي تواند حجم عمليات موضوع قرارداد را تحت همين شرايط تا 25% كاهش يا افزايش دهد كه در هر صورت پيمانكار با توجه به موارد زير موظف به قبول آن مي باشد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الف : مبلغ افزايش يا كاهش مقادير كار بر اساس بهاي واحد كار مندرج در ماده 4 اين قرارداد محاسبه و اضافه و يا كسر مي گردد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ب: مدت قرارداد به نسبت افزايش يا كاهش مقادير كار نسبتاً اضافه يا كسر خواهد شد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20- توقف عمليات :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كارفرما مي تواند با تشخيص و صلاحديد خود عمليات موضوع قرارداد را موقتاً براي حداكثر 3 ماه معلق و متوقف سازد . در اين صورت بايد مراتب را كتباً و حداقل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روز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قبل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از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شروع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تعليق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با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تعيين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تاريخ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شروع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تعليق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پيمانكار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ابلاغ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نمايد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.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در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مدت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تعليق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پيمانكار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موظف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است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كليه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كارهاي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انجام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يافته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و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مصالح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پاي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كار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و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تاسيسات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كارگاه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را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اساس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پيمان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طور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شايسته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حفاظت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نمايد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.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همچنين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مانكار موظف است تعداد نفرات و ماشين آلات خود را به حداقل ممكن طبق نظر نماينده كارفرما تقليل دهد در اين صورت ، پيمانكار بابت هزينه حفاظت و حراست كارگاه مبلغي را كه با تراضي طرفين تعيين خواهد شد دريافت مي نمايد . بديهي است در صورتي كه تعليق بيش از سه ماه ضروري باشد و طرفين به ادامه قرارداد توافق ننمايند پيمان خاتمه يافته تلقي و طبق ماده 48 شرايط عمومي مصوب وزارت برنامه و بودجه عمل خواهد شد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21- بازرسي هاي فني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بازرسان فني كارفرما مي توانند ماشين آلات پيمانكار را در كارگاه مورد آزمايشات فني قرار دهند و چنانچه بعضي از ماشين ها از لحاظ فني معيوب تشخيص داده شوند و يا قادر به انجام عمليات موضوع قرارداد نباشد از كار آنها جلوگيري به عمل آورند و پيمانكار موظف است نسبت به جايگزيني آن اقدام عاجل نمايد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22- فسخ قرارداد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در موارد زير كارفرما مي تواند قرارداد را به طور يك جانبه فسخ و كليه تضمينات و كسور وجه الضمان را به نفع خود ضبط و وصول نمايد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1-21- عدم معرفي سرپرست عملياتي براي كارگاه به شرح مندرج در ماده 11 قرارداد و همچنين رها كردن كارگاه بدون سرپرست عملياتي و يا تعطيل كردن كارها بدون اجازه كارفرما و بدون علل قهريه بيش از ده روز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2-21- واگذاري و يا انتقال قرارداد جزئاً يا كلاً به اشخاص ديگر بدون موافقت و اجازه قبلي كارفرما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lastRenderedPageBreak/>
        <w:t>3-21- عدم توانايي مالي ، فني يا اجرايي پيمانكار براي ادامه انجام عمليات موضوع قرارداد به تشخيص كارفرما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4-21- انحلال يا ورشكستگي موسسه پيمانكار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5-21- عدم اجراي هر يك از مواد قرارداد در ظرف مدت تعيين شده در برنامه زمان بندي و يا عدم انجام دستورات كارفرما يا نماينده وي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6-21- در صورتي كه به هر ترتيب پيمانكار مشمول ممنوعيت قانوني گردد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7-21- در حال متعهد مي تواند با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    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روز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اعلام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قبلي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قرارداد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را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طور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يك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جانبه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فسخ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نمايد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و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متعهد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حق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هيچ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گونه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مطالبه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و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يا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اعتراضي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از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اين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بابت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ندارد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و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امور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مالي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قرارداد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در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صورت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فسخ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طبقه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ماده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10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همين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قرارداد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خواهد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بود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23- اقدامات پس از فسخ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چنانچه كارفرما به يكي از علل مشروحه در ماده 22 قرارداد را فسخ نمايد ، مراتب را به پيمانكار كتباً اعلام و ضمانت نامه انجام تعهدات را بدون انجام تشريفات قضايي به نفع خود وصول خواهد نمود . و پيمانكار حق هيچ گونه اعتراض و يا مطالبه اي از اين بابت نخواهد داشت . ساير اقدامات پس از فسخ ، طبق ماده 47 شرايط عمومي پيمان خواهد بود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ضمناً پيمانكار موظف است بر اساس مفاد بند 2 ماده 5 قرارداد صورت وضعيت كاركرد خود را تا تاريخ فسخ ظرف مدت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روز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از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تاريخ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فسخ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تهيه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و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كارفرما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تسليم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نمايد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bidi/>
        <w:spacing w:after="0" w:line="360" w:lineRule="atLeast"/>
        <w:jc w:val="center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فصل چهارم : مقررات مختلف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24- جرائم تاخير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چنانچه به تشخيص كارفرما پيمانكار با توجه به ماده 2 قرارداد نسبت به اجراي عمليات موضوع قرارداد تاخير داشته باشد ، تامدت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روز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،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براي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هر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روز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تاخير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معادل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(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حروف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)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      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ريال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(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عدد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ريال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)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پيمانكار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جريم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ه تعلق مي گيرد . كه كارفرما مبلغ مذكور را به تشخيص خود از مطالبات و تضمينات يا ساير اموال پيمانكار به نفع خود راساً ضبط و وصول مي نمايد و پيمانكار حق هيچ گونه اعتراضي ندارد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تبصره : در صورتي كه مدت تاخير بيش از 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روز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باشد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موضوع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مشمول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ماده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22 و 23 قرارداد مي گردد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25- فور ماژور (حوادث قهري )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در صورت بروز هر گونه حادثه اي كه خارج از حيطه اقتدار پيمانكار براي انجام تعهدات ناشي از اين قرارداد بوده و غير قابل پيش بيني و غير قابل پيشگيري باشد ، پيمانكار بايد مدارك مثبته خود را بلادرنگ به كارفرما ارائه 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lastRenderedPageBreak/>
        <w:t>نمايد و در صورتيكه مورد قبول كارفرما واقع شد با توافق يكديگر در خصوص مورد اتخاذ تصميم خواهند نمود . در غير اين صورت پيمانكار موظف به ادامه انجام تعهدات طبق مفاد قرارداد مي باشد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در مورد خسارت ناشي از حوادث قهري طبق ماده 43 شرايط عمومي پيمان محسوب وزارت برنامه و بودجه عمل مي گردد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26- حل اختلاف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در صورت بروز هر گونه اختلاف در تعبير و تفسير مفاد قرارداد يا ضمائم و ملحقات آن و يا در اجراي مفاد قرارداد كه طرفين نتوانند از راه توافق به نتيجه برسند ، موضوع مورد اختلاف در اسرع وقت به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      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ارجاع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گردد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و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نظر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مرجع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مذكور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براي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طرفين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لازم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التباع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مي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باشد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27- نشاني طرفين قرارداد :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نشاني طرفين قرارداد بدين شرح است :</w:t>
      </w:r>
    </w:p>
    <w:p w:rsidR="00A06AB5" w:rsidRPr="001671A1" w:rsidRDefault="00A06AB5" w:rsidP="005508F1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هرگاه نشاني پيمانكار در مدت قرارداد تغيير كند بايد نشاني محل جديد خود را كتباً به كارفرما اطلاع دهد و تا وقتيكه نشاني جديد به كارفرما ابلاغ نشده كليه نامه و اوراق و اظهار نامه ها به نشاني قبلي به شرح بالا ارسال خواهد شد و تمام آنها ابلاغ تلقي مي گردد .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28- اسناد و مدارك پيمان :</w:t>
      </w:r>
    </w:p>
    <w:p w:rsidR="00A06AB5" w:rsidRPr="001671A1" w:rsidRDefault="00A06AB5" w:rsidP="00A06AB5">
      <w:pPr>
        <w:bidi/>
        <w:spacing w:after="0" w:line="360" w:lineRule="atLeast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اسناد و مدارك پيمان به شرح زير مي باشد :</w:t>
      </w:r>
    </w:p>
    <w:p w:rsidR="00A06AB5" w:rsidRPr="001671A1" w:rsidRDefault="00A06AB5" w:rsidP="00A06AB5">
      <w:pPr>
        <w:bidi/>
        <w:spacing w:after="0" w:line="360" w:lineRule="atLeast"/>
        <w:ind w:left="720" w:hanging="360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1-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پيمان حاضر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bidi/>
        <w:spacing w:after="0" w:line="360" w:lineRule="atLeast"/>
        <w:ind w:left="720" w:hanging="360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2-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تضمين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نامه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ها</w:t>
      </w:r>
    </w:p>
    <w:p w:rsidR="00A06AB5" w:rsidRPr="001671A1" w:rsidRDefault="00A06AB5" w:rsidP="00A06AB5">
      <w:pPr>
        <w:bidi/>
        <w:spacing w:after="0" w:line="360" w:lineRule="atLeast"/>
        <w:ind w:left="720" w:hanging="360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3-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شرايط عمومي پيمان</w:t>
      </w:r>
    </w:p>
    <w:p w:rsidR="00A06AB5" w:rsidRPr="001671A1" w:rsidRDefault="00A06AB5" w:rsidP="00A06AB5">
      <w:pPr>
        <w:bidi/>
        <w:spacing w:after="0" w:line="360" w:lineRule="atLeast"/>
        <w:ind w:left="720" w:hanging="360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4-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مشخصات فني خصوصي و عمومي</w:t>
      </w:r>
    </w:p>
    <w:p w:rsidR="00A06AB5" w:rsidRPr="001671A1" w:rsidRDefault="00A06AB5" w:rsidP="00A06AB5">
      <w:pPr>
        <w:bidi/>
        <w:spacing w:after="0" w:line="360" w:lineRule="atLeast"/>
        <w:ind w:left="720" w:hanging="360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5-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نقشه هاي كلي و تفصيلي و اجرايي</w:t>
      </w:r>
    </w:p>
    <w:p w:rsidR="00A06AB5" w:rsidRPr="001671A1" w:rsidRDefault="00A06AB5" w:rsidP="00A06AB5">
      <w:pPr>
        <w:bidi/>
        <w:spacing w:after="0" w:line="360" w:lineRule="atLeast"/>
        <w:ind w:left="720" w:hanging="360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6-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برنامه تفصيلي اجرايي و صورت جلسه ها و موافقت نامه و هر نوع سند ديگري كه در مورد كارهاي جديد و يا تغييراتي كه در قسمتي از كارها طبق شرايط عمومي پيمان تنظيم و به امضاء طرفين مي رسد .</w:t>
      </w:r>
    </w:p>
    <w:p w:rsidR="00A06AB5" w:rsidRPr="001671A1" w:rsidRDefault="00A06AB5" w:rsidP="00A06AB5">
      <w:pPr>
        <w:bidi/>
        <w:spacing w:after="0" w:line="360" w:lineRule="atLeast"/>
        <w:ind w:left="360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bidi/>
        <w:spacing w:after="0" w:line="360" w:lineRule="atLeast"/>
        <w:ind w:left="360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ماده 29-</w:t>
      </w:r>
    </w:p>
    <w:p w:rsidR="00A06AB5" w:rsidRPr="001671A1" w:rsidRDefault="00A06AB5" w:rsidP="00A06AB5">
      <w:pPr>
        <w:bidi/>
        <w:spacing w:after="0" w:line="360" w:lineRule="atLeast"/>
        <w:ind w:left="360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هرگاه بين اسناد و مدارك اين پيمان تعارض ، تزاحم يا تناقض وجود داشته باشد و يا در تعبير و تفسير اين قرارداد اختلافي حاصل گردد مدارك پيمان به شرح ذيل حائز اولويت مي باشد .</w:t>
      </w:r>
    </w:p>
    <w:p w:rsidR="00A06AB5" w:rsidRPr="001671A1" w:rsidRDefault="00A06AB5" w:rsidP="00A06AB5">
      <w:pPr>
        <w:bidi/>
        <w:spacing w:after="0" w:line="360" w:lineRule="atLeast"/>
        <w:ind w:left="720" w:hanging="360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lastRenderedPageBreak/>
        <w:t>1-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اصلاحيه ها ، الحاقيه ها يا صورت جلسه به ترتيب آخرين تاريخ صدور</w:t>
      </w:r>
    </w:p>
    <w:p w:rsidR="00A06AB5" w:rsidRPr="001671A1" w:rsidRDefault="00A06AB5" w:rsidP="00A06AB5">
      <w:pPr>
        <w:bidi/>
        <w:spacing w:after="0" w:line="360" w:lineRule="atLeast"/>
        <w:ind w:left="720" w:hanging="360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2-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نقشه هاي كلي و تفصيلي اجرايي (پيوست شماره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قرارداد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)</w:t>
      </w:r>
    </w:p>
    <w:p w:rsidR="00A06AB5" w:rsidRPr="001671A1" w:rsidRDefault="00A06AB5" w:rsidP="00A06AB5">
      <w:pPr>
        <w:bidi/>
        <w:spacing w:after="0" w:line="360" w:lineRule="atLeast"/>
        <w:ind w:left="720" w:hanging="360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3-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مشخصات فني خصوصي</w:t>
      </w:r>
    </w:p>
    <w:p w:rsidR="00A06AB5" w:rsidRPr="001671A1" w:rsidRDefault="00A06AB5" w:rsidP="00A06AB5">
      <w:pPr>
        <w:bidi/>
        <w:spacing w:after="0" w:line="360" w:lineRule="atLeast"/>
        <w:ind w:left="720" w:hanging="360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4-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مشخصات فني عمومي</w:t>
      </w:r>
    </w:p>
    <w:p w:rsidR="00A06AB5" w:rsidRPr="001671A1" w:rsidRDefault="00A06AB5" w:rsidP="00A06AB5">
      <w:pPr>
        <w:bidi/>
        <w:spacing w:after="0" w:line="360" w:lineRule="atLeast"/>
        <w:ind w:left="720" w:hanging="360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5-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پيمان حاضر</w:t>
      </w:r>
    </w:p>
    <w:p w:rsidR="00A06AB5" w:rsidRPr="001671A1" w:rsidRDefault="00A06AB5" w:rsidP="00A06AB5">
      <w:pPr>
        <w:bidi/>
        <w:spacing w:after="0" w:line="360" w:lineRule="atLeast"/>
        <w:ind w:left="720" w:hanging="360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6-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شرايط عمومي پيمان مصوب وزارت برنامه و بودجه</w:t>
      </w:r>
      <w:bookmarkStart w:id="0" w:name="_GoBack"/>
      <w:bookmarkEnd w:id="0"/>
    </w:p>
    <w:p w:rsidR="00A06AB5" w:rsidRPr="001671A1" w:rsidRDefault="00A06AB5" w:rsidP="00A06AB5">
      <w:pPr>
        <w:bidi/>
        <w:spacing w:after="0" w:line="360" w:lineRule="atLeast"/>
        <w:ind w:left="360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bidi/>
        <w:spacing w:after="0" w:line="360" w:lineRule="atLeast"/>
        <w:ind w:left="360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>ماده 30- فسخ اين پيمان در 30 ماده و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تبصره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در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سه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نسخه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تنظيم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و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به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امضاء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طرفين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رسيده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و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كليه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فسخ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آن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اعتبار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واحد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1671A1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</w:rPr>
        <w:t>دارد</w:t>
      </w:r>
      <w:r w:rsidRPr="001671A1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</w:rPr>
        <w:t xml:space="preserve"> .</w:t>
      </w:r>
    </w:p>
    <w:p w:rsidR="00A06AB5" w:rsidRPr="001671A1" w:rsidRDefault="00A06AB5" w:rsidP="00A06AB5">
      <w:pPr>
        <w:bidi/>
        <w:spacing w:after="0" w:line="360" w:lineRule="atLeast"/>
        <w:ind w:left="360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bidi/>
        <w:spacing w:after="0" w:line="360" w:lineRule="atLeast"/>
        <w:ind w:left="360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A06AB5" w:rsidP="00A06AB5">
      <w:pPr>
        <w:bidi/>
        <w:spacing w:after="0" w:line="360" w:lineRule="atLeast"/>
        <w:ind w:left="360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</w:t>
      </w:r>
    </w:p>
    <w:p w:rsidR="00A06AB5" w:rsidRPr="001671A1" w:rsidRDefault="001671A1" w:rsidP="001671A1">
      <w:pPr>
        <w:bidi/>
        <w:spacing w:after="0" w:line="360" w:lineRule="atLeast"/>
        <w:ind w:left="360"/>
        <w:jc w:val="both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</w:rPr>
        <w:t xml:space="preserve"> </w:t>
      </w:r>
      <w:r w:rsidR="00A06AB5"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 xml:space="preserve">كارفرما </w:t>
      </w:r>
      <w:r w:rsidR="00A06AB5" w:rsidRPr="001671A1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</w:rPr>
        <w:t>     </w:t>
      </w:r>
      <w:r w:rsidR="00A06AB5"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 xml:space="preserve"> </w:t>
      </w:r>
      <w:r w:rsidR="00A06AB5" w:rsidRPr="001671A1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</w:rPr>
        <w:t>                       </w:t>
      </w:r>
      <w:r w:rsidR="00A06AB5"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 xml:space="preserve"> </w:t>
      </w:r>
      <w:r w:rsidR="00A06AB5" w:rsidRPr="001671A1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             </w:t>
      </w:r>
      <w:r w:rsidR="00A06AB5"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 xml:space="preserve"> </w:t>
      </w:r>
      <w:r w:rsidR="00A06AB5" w:rsidRPr="001671A1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</w:rPr>
        <w:t>پي</w:t>
      </w:r>
      <w:r w:rsidR="00A06AB5" w:rsidRPr="001671A1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</w:rPr>
        <w:t>مانكار</w:t>
      </w:r>
    </w:p>
    <w:p w:rsidR="00A06AB5" w:rsidRPr="001671A1" w:rsidRDefault="00A06AB5" w:rsidP="00A06AB5">
      <w:pPr>
        <w:bidi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1671A1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</w:rPr>
        <w:t>                                </w:t>
      </w:r>
    </w:p>
    <w:p w:rsidR="00FC1F7A" w:rsidRPr="001671A1" w:rsidRDefault="00FC1F7A" w:rsidP="00A06AB5">
      <w:pPr>
        <w:rPr>
          <w:rFonts w:cs="B Nazanin"/>
          <w:sz w:val="28"/>
          <w:szCs w:val="28"/>
        </w:rPr>
      </w:pPr>
    </w:p>
    <w:sectPr w:rsidR="00FC1F7A" w:rsidRPr="0016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83"/>
    <w:rsid w:val="001671A1"/>
    <w:rsid w:val="002176F4"/>
    <w:rsid w:val="00235B83"/>
    <w:rsid w:val="005508F1"/>
    <w:rsid w:val="00A06AB5"/>
    <w:rsid w:val="00FC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AB5"/>
    <w:rPr>
      <w:b/>
      <w:bCs/>
    </w:rPr>
  </w:style>
  <w:style w:type="character" w:customStyle="1" w:styleId="apple-converted-space">
    <w:name w:val="apple-converted-space"/>
    <w:basedOn w:val="DefaultParagraphFont"/>
    <w:rsid w:val="00A06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AB5"/>
    <w:rPr>
      <w:b/>
      <w:bCs/>
    </w:rPr>
  </w:style>
  <w:style w:type="character" w:customStyle="1" w:styleId="apple-converted-space">
    <w:name w:val="apple-converted-space"/>
    <w:basedOn w:val="DefaultParagraphFont"/>
    <w:rsid w:val="00A0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Siamak</dc:creator>
  <cp:lastModifiedBy>Siamak</cp:lastModifiedBy>
  <cp:revision>8</cp:revision>
  <cp:lastPrinted>2016-09-21T14:32:00Z</cp:lastPrinted>
  <dcterms:created xsi:type="dcterms:W3CDTF">2016-07-23T11:08:00Z</dcterms:created>
  <dcterms:modified xsi:type="dcterms:W3CDTF">2016-09-21T14:32:00Z</dcterms:modified>
</cp:coreProperties>
</file>